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552" w:rsidRPr="00BC1517" w:rsidRDefault="00981552" w:rsidP="00981552">
      <w:pPr>
        <w:spacing w:line="240" w:lineRule="auto"/>
        <w:contextualSpacing/>
        <w:jc w:val="center"/>
        <w:rPr>
          <w:rFonts w:ascii="Arial" w:hAnsi="Arial" w:cs="Arial"/>
          <w:b/>
          <w:sz w:val="24"/>
          <w:szCs w:val="24"/>
        </w:rPr>
      </w:pPr>
      <w:r w:rsidRPr="00BC1517">
        <w:rPr>
          <w:rFonts w:ascii="Arial" w:hAnsi="Arial" w:cs="Arial"/>
          <w:b/>
          <w:sz w:val="24"/>
          <w:szCs w:val="24"/>
        </w:rPr>
        <w:t>CAPÍTULO 6</w:t>
      </w:r>
    </w:p>
    <w:p w:rsidR="00981552" w:rsidRPr="00BC1517" w:rsidRDefault="00981552" w:rsidP="00981552">
      <w:pPr>
        <w:spacing w:line="240" w:lineRule="auto"/>
        <w:contextualSpacing/>
        <w:jc w:val="center"/>
        <w:rPr>
          <w:rFonts w:ascii="Arial" w:hAnsi="Arial" w:cs="Arial"/>
          <w:b/>
          <w:sz w:val="24"/>
          <w:szCs w:val="24"/>
        </w:rPr>
      </w:pPr>
      <w:r w:rsidRPr="00BC1517">
        <w:rPr>
          <w:rFonts w:ascii="Arial" w:hAnsi="Arial" w:cs="Arial"/>
          <w:b/>
          <w:sz w:val="24"/>
          <w:szCs w:val="24"/>
        </w:rPr>
        <w:t>COMPETENCIA DESLEAL</w:t>
      </w:r>
    </w:p>
    <w:p w:rsidR="00981552" w:rsidRPr="00CB2939" w:rsidRDefault="00981552" w:rsidP="00981552">
      <w:pPr>
        <w:spacing w:line="240" w:lineRule="auto"/>
        <w:contextualSpacing/>
        <w:jc w:val="center"/>
        <w:rPr>
          <w:rFonts w:ascii="Arial" w:hAnsi="Arial" w:cs="Arial"/>
          <w:sz w:val="24"/>
          <w:szCs w:val="24"/>
        </w:rPr>
      </w:pPr>
    </w:p>
    <w:p w:rsidR="00981552" w:rsidRDefault="00981552" w:rsidP="00981552">
      <w:pPr>
        <w:pStyle w:val="Prrafodelista"/>
        <w:numPr>
          <w:ilvl w:val="0"/>
          <w:numId w:val="2"/>
        </w:numPr>
        <w:spacing w:line="240" w:lineRule="auto"/>
        <w:jc w:val="both"/>
        <w:rPr>
          <w:rFonts w:ascii="Arial" w:eastAsia="Times New Roman" w:hAnsi="Arial" w:cs="Arial"/>
          <w:sz w:val="24"/>
          <w:szCs w:val="24"/>
          <w:lang w:eastAsia="es-CO"/>
        </w:rPr>
      </w:pPr>
      <w:r w:rsidRPr="00CB2939">
        <w:rPr>
          <w:rFonts w:ascii="Arial" w:hAnsi="Arial" w:cs="Arial"/>
          <w:sz w:val="24"/>
          <w:szCs w:val="24"/>
        </w:rPr>
        <w:t xml:space="preserve">Regulación: </w:t>
      </w:r>
      <w:r w:rsidRPr="00BC1517">
        <w:rPr>
          <w:rFonts w:ascii="Arial" w:hAnsi="Arial" w:cs="Arial"/>
          <w:sz w:val="24"/>
          <w:szCs w:val="24"/>
        </w:rPr>
        <w:t xml:space="preserve">El régimen regulador y sancionatorio de la competencia desleal, está consagrado en la </w:t>
      </w:r>
      <w:r w:rsidRPr="00BC1517">
        <w:rPr>
          <w:rFonts w:ascii="Arial" w:eastAsia="Times New Roman" w:hAnsi="Arial" w:cs="Arial"/>
          <w:sz w:val="24"/>
          <w:szCs w:val="24"/>
          <w:lang w:eastAsia="es-CO"/>
        </w:rPr>
        <w:t xml:space="preserve">Ley 256 de 1996, la cual </w:t>
      </w:r>
      <w:r w:rsidRPr="00BC1517">
        <w:rPr>
          <w:rFonts w:ascii="Arial" w:hAnsi="Arial" w:cs="Arial"/>
          <w:color w:val="000000"/>
          <w:sz w:val="24"/>
          <w:szCs w:val="24"/>
        </w:rPr>
        <w:t xml:space="preserve">deroga el artículo 10 de la </w:t>
      </w:r>
      <w:r w:rsidRPr="00BC1517">
        <w:rPr>
          <w:rFonts w:ascii="Arial" w:hAnsi="Arial" w:cs="Arial"/>
          <w:bCs/>
          <w:sz w:val="24"/>
          <w:szCs w:val="24"/>
        </w:rPr>
        <w:t>Ley</w:t>
      </w:r>
      <w:r w:rsidRPr="00BC1517">
        <w:rPr>
          <w:rFonts w:ascii="Arial" w:hAnsi="Arial" w:cs="Arial"/>
          <w:sz w:val="24"/>
          <w:szCs w:val="24"/>
        </w:rPr>
        <w:t xml:space="preserve"> 155 de 1959; los artículos 75 a 77 del Decreto 410 de 1971, los artículos </w:t>
      </w:r>
      <w:hyperlink r:id="rId5" w:anchor="975" w:history="1">
        <w:r w:rsidRPr="00CB2939">
          <w:rPr>
            <w:rStyle w:val="Hipervnculo"/>
            <w:rFonts w:ascii="Arial" w:hAnsi="Arial" w:cs="Arial"/>
            <w:sz w:val="24"/>
            <w:szCs w:val="24"/>
          </w:rPr>
          <w:t>975</w:t>
        </w:r>
      </w:hyperlink>
      <w:r w:rsidRPr="00BC1517">
        <w:rPr>
          <w:rFonts w:ascii="Arial" w:hAnsi="Arial" w:cs="Arial"/>
          <w:sz w:val="24"/>
          <w:szCs w:val="24"/>
        </w:rPr>
        <w:t xml:space="preserve"> y </w:t>
      </w:r>
      <w:hyperlink r:id="rId6" w:anchor="976" w:history="1">
        <w:r w:rsidRPr="00CB2939">
          <w:rPr>
            <w:rStyle w:val="Hipervnculo"/>
            <w:rFonts w:ascii="Arial" w:hAnsi="Arial" w:cs="Arial"/>
            <w:sz w:val="24"/>
            <w:szCs w:val="24"/>
          </w:rPr>
          <w:t>976</w:t>
        </w:r>
      </w:hyperlink>
      <w:r w:rsidRPr="00BC1517">
        <w:rPr>
          <w:rFonts w:ascii="Arial" w:hAnsi="Arial" w:cs="Arial"/>
          <w:color w:val="000000"/>
          <w:sz w:val="24"/>
          <w:szCs w:val="24"/>
        </w:rPr>
        <w:t xml:space="preserve"> del Código de Comercio y las demás normas que le sean contrarias</w:t>
      </w:r>
      <w:r w:rsidRPr="00CB2939">
        <w:rPr>
          <w:rFonts w:ascii="Arial" w:eastAsia="Times New Roman" w:hAnsi="Arial" w:cs="Arial"/>
          <w:sz w:val="24"/>
          <w:szCs w:val="24"/>
          <w:lang w:eastAsia="es-CO"/>
        </w:rPr>
        <w:t>.</w:t>
      </w:r>
    </w:p>
    <w:p w:rsidR="00981552" w:rsidRPr="00CB2939" w:rsidRDefault="00981552" w:rsidP="00981552">
      <w:pPr>
        <w:pStyle w:val="Prrafodelista"/>
        <w:spacing w:line="240" w:lineRule="auto"/>
        <w:jc w:val="both"/>
        <w:rPr>
          <w:rFonts w:ascii="Arial" w:eastAsia="Times New Roman" w:hAnsi="Arial" w:cs="Arial"/>
          <w:sz w:val="24"/>
          <w:szCs w:val="24"/>
          <w:lang w:eastAsia="es-CO"/>
        </w:rPr>
      </w:pPr>
    </w:p>
    <w:p w:rsidR="00981552" w:rsidRPr="00CB2939" w:rsidRDefault="00981552" w:rsidP="00981552">
      <w:pPr>
        <w:pStyle w:val="Prrafodelista"/>
        <w:numPr>
          <w:ilvl w:val="0"/>
          <w:numId w:val="2"/>
        </w:numPr>
        <w:spacing w:line="240" w:lineRule="auto"/>
        <w:jc w:val="both"/>
        <w:rPr>
          <w:rFonts w:ascii="Arial" w:hAnsi="Arial" w:cs="Arial"/>
          <w:sz w:val="24"/>
          <w:szCs w:val="24"/>
        </w:rPr>
      </w:pPr>
      <w:r w:rsidRPr="00BC1517">
        <w:rPr>
          <w:rFonts w:ascii="Arial" w:hAnsi="Arial" w:cs="Arial"/>
          <w:b/>
          <w:sz w:val="24"/>
          <w:szCs w:val="24"/>
        </w:rPr>
        <w:t>ACTOS QUE CONFIGURAN COMPETENCIA DESLEAL</w:t>
      </w:r>
      <w:r w:rsidRPr="00BC1517">
        <w:rPr>
          <w:rFonts w:ascii="Arial" w:hAnsi="Arial" w:cs="Arial"/>
          <w:sz w:val="24"/>
          <w:szCs w:val="24"/>
        </w:rPr>
        <w:t xml:space="preserve"> </w:t>
      </w:r>
    </w:p>
    <w:p w:rsidR="00981552" w:rsidRPr="00BC1517" w:rsidRDefault="00981552" w:rsidP="00981552">
      <w:pPr>
        <w:pStyle w:val="Prrafodelista"/>
        <w:spacing w:line="240" w:lineRule="auto"/>
        <w:jc w:val="both"/>
        <w:rPr>
          <w:rFonts w:ascii="Arial" w:hAnsi="Arial" w:cs="Arial"/>
          <w:sz w:val="24"/>
          <w:szCs w:val="24"/>
        </w:rPr>
      </w:pPr>
    </w:p>
    <w:p w:rsidR="00981552" w:rsidRPr="00BC1517" w:rsidRDefault="00981552" w:rsidP="00981552">
      <w:pPr>
        <w:pStyle w:val="Prrafodelista"/>
        <w:numPr>
          <w:ilvl w:val="1"/>
          <w:numId w:val="2"/>
        </w:numPr>
        <w:spacing w:line="240" w:lineRule="auto"/>
        <w:jc w:val="both"/>
        <w:rPr>
          <w:rFonts w:ascii="Arial" w:hAnsi="Arial" w:cs="Arial"/>
          <w:sz w:val="24"/>
          <w:szCs w:val="24"/>
          <w:lang w:eastAsia="es-CO"/>
        </w:rPr>
      </w:pPr>
      <w:r w:rsidRPr="00BC1517">
        <w:rPr>
          <w:rFonts w:ascii="Arial" w:hAnsi="Arial" w:cs="Arial"/>
          <w:b/>
          <w:sz w:val="24"/>
          <w:szCs w:val="24"/>
          <w:lang w:eastAsia="es-CO"/>
        </w:rPr>
        <w:t xml:space="preserve">ARTÍCULO 7o. PROHIBICIÓN GENERAL. </w:t>
      </w:r>
      <w:r w:rsidRPr="00BC1517">
        <w:rPr>
          <w:rFonts w:ascii="Arial" w:hAnsi="Arial" w:cs="Arial"/>
          <w:sz w:val="24"/>
          <w:szCs w:val="24"/>
          <w:lang w:eastAsia="es-CO"/>
        </w:rPr>
        <w:t xml:space="preserve">Quedan prohibidos los actos de competencia desleal. Los participantes en el mercado deben respetar en todas sus actuaciones el principio de la buena fe comercial.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En concordancia con lo establecido por el numeral 2o. del artículo 10 bis del Convenio de París, aprobado mediante Ley 178 de 1994, se considera que constituye competencia desleal, todo acto o hecho que se realice en el mercado con fines </w:t>
      </w:r>
      <w:proofErr w:type="spellStart"/>
      <w:r w:rsidRPr="00CB2939">
        <w:rPr>
          <w:rFonts w:ascii="Arial" w:eastAsia="Times New Roman" w:hAnsi="Arial" w:cs="Arial"/>
          <w:sz w:val="24"/>
          <w:szCs w:val="24"/>
          <w:lang w:eastAsia="es-CO"/>
        </w:rPr>
        <w:t>concurrenciales</w:t>
      </w:r>
      <w:proofErr w:type="spellEnd"/>
      <w:r w:rsidRPr="00CB2939">
        <w:rPr>
          <w:rFonts w:ascii="Arial" w:eastAsia="Times New Roman" w:hAnsi="Arial" w:cs="Arial"/>
          <w:sz w:val="24"/>
          <w:szCs w:val="24"/>
          <w:lang w:eastAsia="es-CO"/>
        </w:rPr>
        <w:t xml:space="preserve">, cuando resulte contrario a las sanas costumbres mercantiles, al principio de la buena fe comercial.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En concordancia con lo establecido por el numeral 2o. del artículo 10 bis del Convenio de París, aprobado mediante Ley 178 de 1994, se considera que constituye competencia desleal, todo acto o hecho que se realice en el mercado con fines </w:t>
      </w:r>
      <w:proofErr w:type="spellStart"/>
      <w:r w:rsidRPr="00CB2939">
        <w:rPr>
          <w:rFonts w:ascii="Arial" w:eastAsia="Times New Roman" w:hAnsi="Arial" w:cs="Arial"/>
          <w:sz w:val="24"/>
          <w:szCs w:val="24"/>
          <w:lang w:eastAsia="es-CO"/>
        </w:rPr>
        <w:t>concurrenciales</w:t>
      </w:r>
      <w:proofErr w:type="spellEnd"/>
      <w:r w:rsidRPr="00CB2939">
        <w:rPr>
          <w:rFonts w:ascii="Arial" w:eastAsia="Times New Roman" w:hAnsi="Arial" w:cs="Arial"/>
          <w:sz w:val="24"/>
          <w:szCs w:val="24"/>
          <w:lang w:eastAsia="es-CO"/>
        </w:rPr>
        <w:t xml:space="preserve">, cuando resulte contrario a las sanas costumbres mercantiles, al principio de la buena fe comercial, a los usos honestos en materia industrial o comercial, o bien cuando esté encaminado a afectar o afecte la libertad de decisión del comprador o consumidor, o el funcionamiento concurrencias del mercado.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 xml:space="preserve">ARTÍCULO 8o. ACTOS DE DESVIACIÓN DE LA CLIENTELA. </w:t>
      </w:r>
      <w:r w:rsidRPr="00BC1517">
        <w:rPr>
          <w:rFonts w:ascii="Arial" w:eastAsia="Times New Roman" w:hAnsi="Arial" w:cs="Arial"/>
          <w:sz w:val="24"/>
          <w:szCs w:val="24"/>
          <w:lang w:eastAsia="es-CO"/>
        </w:rPr>
        <w:t xml:space="preserve">Se considera desleal toda conducta que tenga como objeto o como efecto desviar la clientela de la actividad, prestaciones mercantiles o establecimientos ajenos, siempre que sea contraria a las sanas costumbres mercantiles o a los usos honestos en materia industrial o comercial.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 xml:space="preserve">ARTÍCULO 9o. ACTOS DE DESORGANIZACIÓN. </w:t>
      </w:r>
      <w:r w:rsidRPr="00BC1517">
        <w:rPr>
          <w:rFonts w:ascii="Arial" w:eastAsia="Times New Roman" w:hAnsi="Arial" w:cs="Arial"/>
          <w:sz w:val="24"/>
          <w:szCs w:val="24"/>
          <w:lang w:eastAsia="es-CO"/>
        </w:rPr>
        <w:t xml:space="preserve">Se considera desleal toda conducta que tenga por objeto o como efecto desorganizar internamente la empresa, las prestaciones mercantiles o el establecimiento ajeno.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w:t>
      </w: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10. ACTOS DE CONFUSIÓN.</w:t>
      </w:r>
      <w:r w:rsidRPr="00BC1517">
        <w:rPr>
          <w:rFonts w:ascii="Arial" w:eastAsia="Times New Roman" w:hAnsi="Arial" w:cs="Arial"/>
          <w:sz w:val="24"/>
          <w:szCs w:val="24"/>
          <w:lang w:eastAsia="es-CO"/>
        </w:rPr>
        <w:t xml:space="preserve"> En concordancia con lo establecido por el punto 1 del numeral 3 del artículo 10 bis del </w:t>
      </w:r>
      <w:r w:rsidRPr="00BC1517">
        <w:rPr>
          <w:rFonts w:ascii="Arial" w:eastAsia="Times New Roman" w:hAnsi="Arial" w:cs="Arial"/>
          <w:sz w:val="24"/>
          <w:szCs w:val="24"/>
          <w:lang w:eastAsia="es-CO"/>
        </w:rPr>
        <w:lastRenderedPageBreak/>
        <w:t xml:space="preserve">Convenio de París, aprobado mediante Ley 178 de 1994, se considera desleal toda conducta que tenga por objeto o como efecto crear confusión con la actividad, las prestaciones mercantiles o el establecimiento ajenos.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w:t>
      </w: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11. ACTOS DE ENGAÑO.</w:t>
      </w:r>
      <w:r w:rsidRPr="00BC1517">
        <w:rPr>
          <w:rFonts w:ascii="Arial" w:eastAsia="Times New Roman" w:hAnsi="Arial" w:cs="Arial"/>
          <w:sz w:val="24"/>
          <w:szCs w:val="24"/>
          <w:lang w:eastAsia="es-CO"/>
        </w:rPr>
        <w:t xml:space="preserve"> En concordancia con lo establecido por el punto 3 del numeral 3 del artículo 10 bis del Convenio de París, aprobado mediante Ley 178 de 1994, se considera desleal toda conducta que tenga por objeto o como efecto inducir al público a error sobre la actividad, las prestaciones mercantiles o el establecimiento ajenos.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Se presume desleal la utilización o difusión de indicaciones o aseveraciones incorrectas o falsas, la omisión de las verdaderas y cualquier otro tipo de práctica que, por las circunstancias en que tenga lugar, sea susceptible de inducir a error a las personas a las que se dirige o alcanza sobre la actividad, las prestaciones mercantiles o el establecimiento ajenos, así como sobre la naturaleza, el modo de fabricación, las características, la aptitud en el empleo o la cantidad de los productos.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w:t>
      </w: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12. ACTOS DE DESCRÉDITO.</w:t>
      </w:r>
      <w:r w:rsidRPr="00BC1517">
        <w:rPr>
          <w:rFonts w:ascii="Arial" w:eastAsia="Times New Roman" w:hAnsi="Arial" w:cs="Arial"/>
          <w:sz w:val="24"/>
          <w:szCs w:val="24"/>
          <w:lang w:eastAsia="es-CO"/>
        </w:rPr>
        <w:t xml:space="preserve"> En concordancia con lo establecido por el punto 2 del numeral 3 del artículo 10 bis del Convenio de París, aprobado mediante Ley 178 de 1994, se considera desleal la utilización o difusión de indicaciones o aseveraciones incorrectas o falsas, la omisión de las verdaderas y cualquier otro tipo de práctica que tenga por objeto o como efecto desacreditar la actividad, las prestaciones, el establecimiento o las relaciones mercantiles de un tercero, a no ser que sean exactas, verdaderas y pertinentes.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13. ACTOS DE COMPARACIÓN.</w:t>
      </w:r>
      <w:r w:rsidRPr="00BC1517">
        <w:rPr>
          <w:rFonts w:ascii="Arial" w:eastAsia="Times New Roman" w:hAnsi="Arial" w:cs="Arial"/>
          <w:sz w:val="24"/>
          <w:szCs w:val="24"/>
          <w:lang w:eastAsia="es-CO"/>
        </w:rPr>
        <w:t xml:space="preserve"> Sin perjuicio de lo establecido en los artículos 11 y 13 de esta ley, se considera desleal </w:t>
      </w:r>
      <w:proofErr w:type="gramStart"/>
      <w:r w:rsidRPr="00BC1517">
        <w:rPr>
          <w:rFonts w:ascii="Arial" w:eastAsia="Times New Roman" w:hAnsi="Arial" w:cs="Arial"/>
          <w:sz w:val="24"/>
          <w:szCs w:val="24"/>
          <w:lang w:eastAsia="es-CO"/>
        </w:rPr>
        <w:t>la comparación pública de la actividad, las prestaciones mercantiles o el establecimiento propios o ajenos</w:t>
      </w:r>
      <w:proofErr w:type="gramEnd"/>
      <w:r w:rsidRPr="00BC1517">
        <w:rPr>
          <w:rFonts w:ascii="Arial" w:eastAsia="Times New Roman" w:hAnsi="Arial" w:cs="Arial"/>
          <w:sz w:val="24"/>
          <w:szCs w:val="24"/>
          <w:lang w:eastAsia="es-CO"/>
        </w:rPr>
        <w:t xml:space="preserve"> con los de un tercero, cuando dicha comparación utilice indicaciones o aseveraciones incorrectas o falsas, u omita las verdaderas. Así mismo, se considera desleal toda comparación que se refiera a extremos que no se análogos, ni comprobables.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14. ACTOS DE IMITACIÓN.</w:t>
      </w:r>
      <w:r w:rsidRPr="00BC1517">
        <w:rPr>
          <w:rFonts w:ascii="Arial" w:eastAsia="Times New Roman" w:hAnsi="Arial" w:cs="Arial"/>
          <w:sz w:val="24"/>
          <w:szCs w:val="24"/>
          <w:lang w:eastAsia="es-CO"/>
        </w:rPr>
        <w:t xml:space="preserve"> La imitación de prestaciones mercantiles e iniciativas empresariales ajenas es libre, salvo que estén amparadas por la ley.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No obstante, la imitación exacta y minuciosa de las prestaciones de un tercero se considerará desleal cuando genere confusión acerca de la procedencia empresarial de la prestación o comporte un aprovechamiento indebido de la reputación ajena.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lastRenderedPageBreak/>
        <w:t xml:space="preserve">La inevitable existencia de los indicados riesgos de confusión o de aprovechamiento de la reputación ajen excluye la deslealtad de la práctica.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También se considerará desleal la imitación sistemática de las prestaciones e iniciativas empresariales de un competidor cuando dicha estrategia se halle encaminada a impedir u obstaculice su afirmación en el mercado y exceda de lo que según las circunstancias, pued</w:t>
      </w:r>
      <w:bookmarkStart w:id="0" w:name="_GoBack"/>
      <w:bookmarkEnd w:id="0"/>
      <w:r w:rsidRPr="00CB2939">
        <w:rPr>
          <w:rFonts w:ascii="Arial" w:eastAsia="Times New Roman" w:hAnsi="Arial" w:cs="Arial"/>
          <w:sz w:val="24"/>
          <w:szCs w:val="24"/>
          <w:lang w:eastAsia="es-CO"/>
        </w:rPr>
        <w:t xml:space="preserve">a reputarse como una respuesta natural del mercado.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 xml:space="preserve">ARTÍCULO 15. EXPLOTACIÓN DE LA REPUTACIÓN AJENA. </w:t>
      </w:r>
      <w:r w:rsidRPr="00BC1517">
        <w:rPr>
          <w:rFonts w:ascii="Arial" w:eastAsia="Times New Roman" w:hAnsi="Arial" w:cs="Arial"/>
          <w:sz w:val="24"/>
          <w:szCs w:val="24"/>
          <w:lang w:eastAsia="es-CO"/>
        </w:rPr>
        <w:t xml:space="preserve">Se considera desleal el aprovechamiento en beneficio propio o ajeno de las ventajas de la reputación industrial, comercial o profesional adquirida por otro en el mercado.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Sin perjuicio de lo dispuesto en el Código Penal y en los tratados internacionales, se considerará desleal el empleo no autorizado de signos distintivos ajenos o de denominaciones de origen falsas o engañosas aunque estén acompañadas de la indicación acerca de la verdadera procedencia del producto o de expresiones tales como "modelo", "sistema", "tipo" , "clase", "género", "manera", "imitación", y "similares".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16. VIOLACIÓN DE SECRETOS.</w:t>
      </w:r>
      <w:r w:rsidRPr="00BC1517">
        <w:rPr>
          <w:rFonts w:ascii="Arial" w:eastAsia="Times New Roman" w:hAnsi="Arial" w:cs="Arial"/>
          <w:sz w:val="24"/>
          <w:szCs w:val="24"/>
          <w:lang w:eastAsia="es-CO"/>
        </w:rPr>
        <w:t xml:space="preserve"> Se considera desleal la divulgación o explotación, sin autorización de su titular, de secretos industriales o de cualquiera otra clase de secretos empresariales a los que se haya tenido acceso legítimamente pero con deber de reserva, o ilegítimamente, a consecuencia de algunas de las conductas previstas en el inciso siguiente o en el artículo 18 de esta ley.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Tendrá así mismo la consideración de desleal, la adquisición de secretos por medio de espionaje o procedimientos análogos, sin perjuicio de las sanciones que otras normas establezcan.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Las acciones referentes a la violación de secretos procederán sin que para ello sea preciso que concurran los requisitos a que hace referencia el artículo 2o. de este ley.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17. INDUCCIÓN A LA RUPTURA CONTRACTUAL.</w:t>
      </w:r>
      <w:r w:rsidRPr="00BC1517">
        <w:rPr>
          <w:rFonts w:ascii="Arial" w:eastAsia="Times New Roman" w:hAnsi="Arial" w:cs="Arial"/>
          <w:sz w:val="24"/>
          <w:szCs w:val="24"/>
          <w:lang w:eastAsia="es-CO"/>
        </w:rPr>
        <w:t xml:space="preserve"> Se considera desleal la inducción a trabajadores, proveedores, clientes y demás obligados, a infringir los deberes contractuales básicos que han contraído con los competidores.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La inducción a la terminación regular de un contrato o el aprovechamiento en beneficio propio o ajeno de una infracción contractual ajena sólo se califica desleal cuando, siendo conocida, tenga por objeto la expansión de un sector industrial o empresarial o vaya acompañada de circunstancias tales como el engaño, la intención de eliminar a un competidor del mercado u otros análogos.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w:t>
      </w: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18. VIOLACIÓN DE NORMAS.</w:t>
      </w:r>
      <w:r w:rsidRPr="00BC1517">
        <w:rPr>
          <w:rFonts w:ascii="Arial" w:eastAsia="Times New Roman" w:hAnsi="Arial" w:cs="Arial"/>
          <w:sz w:val="24"/>
          <w:szCs w:val="24"/>
          <w:lang w:eastAsia="es-CO"/>
        </w:rPr>
        <w:t xml:space="preserve"> Se considera desleal la efectiva realización en el mercado de una ventaja competitiva </w:t>
      </w:r>
      <w:r w:rsidRPr="00BC1517">
        <w:rPr>
          <w:rFonts w:ascii="Arial" w:eastAsia="Times New Roman" w:hAnsi="Arial" w:cs="Arial"/>
          <w:sz w:val="24"/>
          <w:szCs w:val="24"/>
          <w:lang w:eastAsia="es-CO"/>
        </w:rPr>
        <w:lastRenderedPageBreak/>
        <w:t xml:space="preserve">adquirida frente a los competidores mediante la infracción de una norma jurídica. </w:t>
      </w:r>
    </w:p>
    <w:p w:rsidR="00981552" w:rsidRPr="00CB2939" w:rsidRDefault="00981552" w:rsidP="00981552">
      <w:pPr>
        <w:spacing w:after="0" w:line="240" w:lineRule="auto"/>
        <w:ind w:left="708" w:firstLine="708"/>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La ventaja ha de ser significativa. </w:t>
      </w:r>
    </w:p>
    <w:p w:rsidR="00981552" w:rsidRPr="00CB2939" w:rsidRDefault="00981552" w:rsidP="00981552">
      <w:pPr>
        <w:spacing w:after="0" w:line="240" w:lineRule="auto"/>
        <w:ind w:left="708"/>
        <w:contextualSpacing/>
        <w:jc w:val="both"/>
        <w:rPr>
          <w:rFonts w:ascii="Arial" w:eastAsia="Times New Roman" w:hAnsi="Arial" w:cs="Arial"/>
          <w:sz w:val="24"/>
          <w:szCs w:val="24"/>
          <w:lang w:eastAsia="es-CO"/>
        </w:rPr>
      </w:pP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ARTÍCULO 19. PACTOS DESLEALES DE EXCLUSIVIDAD. &lt;Artículo CONDICIONALMENTE EXEQUIBLE&gt;</w:t>
      </w:r>
      <w:r w:rsidRPr="00BC1517">
        <w:rPr>
          <w:rFonts w:ascii="Arial" w:eastAsia="Times New Roman" w:hAnsi="Arial" w:cs="Arial"/>
          <w:sz w:val="24"/>
          <w:szCs w:val="24"/>
          <w:lang w:eastAsia="es-CO"/>
        </w:rPr>
        <w:t xml:space="preserve"> Se considera desleal pactar en los contratos de suministro cláusulas de exclusividad, cuando dichas cláusulas tengan por objeto o como efecto, restringir el acceso de los competidores al mercado, o monopolizar la distribución de productos o servicios, excepto las industrias licoreras mientras éstas sean de propiedad de los entes territoriales. </w:t>
      </w:r>
    </w:p>
    <w:p w:rsidR="00981552" w:rsidRPr="00CB2939" w:rsidRDefault="00981552" w:rsidP="00981552">
      <w:pPr>
        <w:spacing w:line="240" w:lineRule="auto"/>
        <w:contextualSpacing/>
        <w:jc w:val="both"/>
        <w:rPr>
          <w:rFonts w:ascii="Arial" w:hAnsi="Arial" w:cs="Arial"/>
          <w:sz w:val="24"/>
          <w:szCs w:val="24"/>
        </w:rPr>
      </w:pPr>
    </w:p>
    <w:p w:rsidR="00981552" w:rsidRPr="00BC1517" w:rsidRDefault="00981552" w:rsidP="00981552">
      <w:pPr>
        <w:pStyle w:val="Prrafodelista"/>
        <w:numPr>
          <w:ilvl w:val="0"/>
          <w:numId w:val="2"/>
        </w:numPr>
        <w:spacing w:after="0" w:line="240" w:lineRule="auto"/>
        <w:jc w:val="both"/>
        <w:rPr>
          <w:rFonts w:ascii="Arial" w:eastAsia="Times New Roman" w:hAnsi="Arial" w:cs="Arial"/>
          <w:b/>
          <w:sz w:val="24"/>
          <w:szCs w:val="24"/>
          <w:lang w:eastAsia="es-CO"/>
        </w:rPr>
      </w:pPr>
      <w:r w:rsidRPr="00BC1517">
        <w:rPr>
          <w:rFonts w:ascii="Arial" w:eastAsia="Times New Roman" w:hAnsi="Arial" w:cs="Arial"/>
          <w:b/>
          <w:sz w:val="24"/>
          <w:szCs w:val="24"/>
          <w:lang w:eastAsia="es-CO"/>
        </w:rPr>
        <w:t>ACCIONES DERIVADAS DE LA COMPETENCIA DESLEAL</w:t>
      </w:r>
    </w:p>
    <w:p w:rsidR="00981552" w:rsidRPr="00BC1517" w:rsidRDefault="00981552" w:rsidP="00981552">
      <w:pPr>
        <w:pStyle w:val="Prrafodelista"/>
        <w:spacing w:after="0" w:line="240" w:lineRule="auto"/>
        <w:jc w:val="both"/>
        <w:rPr>
          <w:rFonts w:ascii="Arial" w:eastAsia="Times New Roman" w:hAnsi="Arial" w:cs="Arial"/>
          <w:sz w:val="24"/>
          <w:szCs w:val="24"/>
          <w:lang w:eastAsia="es-CO"/>
        </w:rPr>
      </w:pPr>
      <w:r w:rsidRPr="00BC1517">
        <w:rPr>
          <w:rFonts w:ascii="Arial" w:eastAsia="Times New Roman" w:hAnsi="Arial" w:cs="Arial"/>
          <w:sz w:val="24"/>
          <w:szCs w:val="24"/>
          <w:lang w:eastAsia="es-CO"/>
        </w:rPr>
        <w:t xml:space="preserve"> </w:t>
      </w:r>
    </w:p>
    <w:p w:rsidR="00981552" w:rsidRPr="00BC1517" w:rsidRDefault="00981552" w:rsidP="00981552">
      <w:pPr>
        <w:pStyle w:val="Prrafodelista"/>
        <w:numPr>
          <w:ilvl w:val="1"/>
          <w:numId w:val="2"/>
        </w:numPr>
        <w:spacing w:after="0" w:line="240" w:lineRule="auto"/>
        <w:jc w:val="both"/>
        <w:rPr>
          <w:rFonts w:ascii="Arial" w:hAnsi="Arial" w:cs="Arial"/>
          <w:sz w:val="24"/>
          <w:szCs w:val="24"/>
          <w:lang w:eastAsia="es-CO"/>
        </w:rPr>
      </w:pPr>
      <w:r w:rsidRPr="00BC1517">
        <w:rPr>
          <w:rFonts w:ascii="Arial" w:hAnsi="Arial" w:cs="Arial"/>
          <w:b/>
          <w:sz w:val="24"/>
          <w:szCs w:val="24"/>
          <w:lang w:eastAsia="es-CO"/>
        </w:rPr>
        <w:t>CLASES DE ACCIONES: ARTÍCULO 20. ACCIONES.</w:t>
      </w:r>
      <w:r w:rsidRPr="00BC1517">
        <w:rPr>
          <w:rFonts w:ascii="Arial" w:hAnsi="Arial" w:cs="Arial"/>
          <w:sz w:val="24"/>
          <w:szCs w:val="24"/>
          <w:lang w:eastAsia="es-CO"/>
        </w:rPr>
        <w:t xml:space="preserve"> Contra los actos de competencia desleal podrán interponerse las siguientes acciones: </w:t>
      </w:r>
    </w:p>
    <w:p w:rsidR="00981552" w:rsidRPr="00BC1517" w:rsidRDefault="00981552" w:rsidP="00981552">
      <w:pPr>
        <w:pStyle w:val="Prrafodelista"/>
        <w:ind w:left="1440"/>
        <w:rPr>
          <w:rFonts w:ascii="Arial" w:hAnsi="Arial" w:cs="Arial"/>
          <w:sz w:val="24"/>
          <w:szCs w:val="24"/>
          <w:lang w:eastAsia="es-CO"/>
        </w:rPr>
      </w:pPr>
    </w:p>
    <w:p w:rsidR="00981552" w:rsidRPr="00BC1517" w:rsidRDefault="00981552" w:rsidP="00981552">
      <w:pPr>
        <w:pStyle w:val="Prrafodelista"/>
        <w:numPr>
          <w:ilvl w:val="2"/>
          <w:numId w:val="2"/>
        </w:numPr>
        <w:spacing w:after="0" w:line="240" w:lineRule="auto"/>
        <w:jc w:val="both"/>
        <w:rPr>
          <w:rFonts w:ascii="Arial" w:hAnsi="Arial" w:cs="Arial"/>
          <w:sz w:val="24"/>
          <w:szCs w:val="24"/>
          <w:lang w:eastAsia="es-CO"/>
        </w:rPr>
      </w:pPr>
      <w:r w:rsidRPr="006366D0">
        <w:rPr>
          <w:rFonts w:ascii="Arial" w:hAnsi="Arial" w:cs="Arial"/>
          <w:b/>
          <w:sz w:val="24"/>
          <w:szCs w:val="24"/>
          <w:lang w:eastAsia="es-CO"/>
        </w:rPr>
        <w:t>ACCIÓN DECLARATIVA Y DE CONDENA.</w:t>
      </w:r>
      <w:r w:rsidRPr="00CB2939">
        <w:rPr>
          <w:rFonts w:ascii="Arial" w:hAnsi="Arial" w:cs="Arial"/>
          <w:sz w:val="24"/>
          <w:szCs w:val="24"/>
          <w:lang w:eastAsia="es-CO"/>
        </w:rPr>
        <w:t xml:space="preserve"> </w:t>
      </w:r>
      <w:r w:rsidRPr="00BC1517">
        <w:rPr>
          <w:rFonts w:ascii="Arial" w:hAnsi="Arial" w:cs="Arial"/>
          <w:sz w:val="24"/>
          <w:szCs w:val="24"/>
          <w:lang w:eastAsia="es-CO"/>
        </w:rPr>
        <w:t xml:space="preserve">El afectado por actos de competencia desleal tendrá acción para que se declare judicialmente la ilegalidad de los actos realizados y en consecuencia se le ordene al infractor remover los efectos producidos por dichos actos e indemnizar los perjuicios causados al demandante. El demandante podrá solicitar en cualquier momento del proceso, que se practiquen las medidas cautelares consagradas en el artículo </w:t>
      </w:r>
      <w:hyperlink r:id="rId7" w:anchor="33" w:history="1">
        <w:r w:rsidRPr="00BC1517">
          <w:rPr>
            <w:rFonts w:ascii="Arial" w:hAnsi="Arial" w:cs="Arial"/>
            <w:sz w:val="24"/>
            <w:szCs w:val="24"/>
            <w:u w:val="single"/>
            <w:lang w:eastAsia="es-CO"/>
          </w:rPr>
          <w:t>33</w:t>
        </w:r>
      </w:hyperlink>
      <w:r w:rsidRPr="00BC1517">
        <w:rPr>
          <w:rFonts w:ascii="Arial" w:hAnsi="Arial" w:cs="Arial"/>
          <w:sz w:val="24"/>
          <w:szCs w:val="24"/>
          <w:lang w:eastAsia="es-CO"/>
        </w:rPr>
        <w:t xml:space="preserve"> de la presente Ley. </w:t>
      </w:r>
    </w:p>
    <w:p w:rsidR="00981552" w:rsidRPr="00BC1517" w:rsidRDefault="00981552" w:rsidP="00981552">
      <w:pPr>
        <w:pStyle w:val="Prrafodelista"/>
        <w:spacing w:after="0" w:line="240" w:lineRule="auto"/>
        <w:ind w:left="1800"/>
        <w:jc w:val="both"/>
        <w:rPr>
          <w:rFonts w:ascii="Arial" w:hAnsi="Arial" w:cs="Arial"/>
          <w:sz w:val="24"/>
          <w:szCs w:val="24"/>
          <w:lang w:eastAsia="es-CO"/>
        </w:rPr>
      </w:pPr>
    </w:p>
    <w:p w:rsidR="00981552" w:rsidRDefault="00981552" w:rsidP="00981552">
      <w:pPr>
        <w:pStyle w:val="Prrafodelista"/>
        <w:numPr>
          <w:ilvl w:val="2"/>
          <w:numId w:val="2"/>
        </w:numPr>
        <w:spacing w:after="0" w:line="240" w:lineRule="auto"/>
        <w:jc w:val="both"/>
        <w:rPr>
          <w:rFonts w:ascii="Arial" w:hAnsi="Arial" w:cs="Arial"/>
          <w:sz w:val="24"/>
          <w:szCs w:val="24"/>
          <w:lang w:eastAsia="es-CO"/>
        </w:rPr>
      </w:pPr>
      <w:r w:rsidRPr="006366D0">
        <w:rPr>
          <w:rFonts w:ascii="Arial" w:hAnsi="Arial" w:cs="Arial"/>
          <w:b/>
          <w:sz w:val="24"/>
          <w:szCs w:val="24"/>
          <w:lang w:eastAsia="es-CO"/>
        </w:rPr>
        <w:t>ACCIÓN PREVENTIVA O DE PROHIBICIÓN.</w:t>
      </w:r>
      <w:r w:rsidRPr="00CB2939">
        <w:rPr>
          <w:rFonts w:ascii="Arial" w:hAnsi="Arial" w:cs="Arial"/>
          <w:sz w:val="24"/>
          <w:szCs w:val="24"/>
          <w:lang w:eastAsia="es-CO"/>
        </w:rPr>
        <w:t xml:space="preserve"> </w:t>
      </w:r>
      <w:r w:rsidRPr="00BC1517">
        <w:rPr>
          <w:rFonts w:ascii="Arial" w:hAnsi="Arial" w:cs="Arial"/>
          <w:sz w:val="24"/>
          <w:szCs w:val="24"/>
          <w:lang w:eastAsia="es-CO"/>
        </w:rPr>
        <w:t xml:space="preserve">La persona que piense que pueda resultar afectada por actos de competencia desleal, tendrá acción para solicitar al juez que evite la realización de una conducta desleal que aún no se ha perfeccionado, o que la </w:t>
      </w:r>
      <w:proofErr w:type="spellStart"/>
      <w:r w:rsidRPr="00BC1517">
        <w:rPr>
          <w:rFonts w:ascii="Arial" w:hAnsi="Arial" w:cs="Arial"/>
          <w:sz w:val="24"/>
          <w:szCs w:val="24"/>
          <w:lang w:eastAsia="es-CO"/>
        </w:rPr>
        <w:t>prohiba</w:t>
      </w:r>
      <w:proofErr w:type="spellEnd"/>
      <w:r w:rsidRPr="00BC1517">
        <w:rPr>
          <w:rFonts w:ascii="Arial" w:hAnsi="Arial" w:cs="Arial"/>
          <w:sz w:val="24"/>
          <w:szCs w:val="24"/>
          <w:lang w:eastAsia="es-CO"/>
        </w:rPr>
        <w:t xml:space="preserve"> aunque aún no se haya producido daño alguno. </w:t>
      </w:r>
    </w:p>
    <w:p w:rsidR="00981552" w:rsidRPr="00BC1517" w:rsidRDefault="00981552" w:rsidP="00981552">
      <w:pPr>
        <w:pStyle w:val="Prrafodelista"/>
        <w:spacing w:after="0" w:line="240" w:lineRule="auto"/>
        <w:ind w:left="1800"/>
        <w:jc w:val="both"/>
        <w:rPr>
          <w:rFonts w:ascii="Arial" w:hAnsi="Arial" w:cs="Arial"/>
          <w:sz w:val="24"/>
          <w:szCs w:val="24"/>
          <w:lang w:eastAsia="es-CO"/>
        </w:rPr>
      </w:pPr>
    </w:p>
    <w:p w:rsidR="00981552" w:rsidRDefault="00981552" w:rsidP="00981552">
      <w:pPr>
        <w:pStyle w:val="Prrafodelista"/>
        <w:numPr>
          <w:ilvl w:val="1"/>
          <w:numId w:val="2"/>
        </w:numPr>
        <w:spacing w:after="0" w:line="240" w:lineRule="auto"/>
        <w:jc w:val="both"/>
        <w:rPr>
          <w:rFonts w:ascii="Arial" w:hAnsi="Arial" w:cs="Arial"/>
          <w:sz w:val="24"/>
          <w:szCs w:val="24"/>
          <w:lang w:eastAsia="es-CO"/>
        </w:rPr>
      </w:pPr>
      <w:r w:rsidRPr="00BC1517">
        <w:rPr>
          <w:rFonts w:ascii="Arial" w:hAnsi="Arial" w:cs="Arial"/>
          <w:b/>
          <w:sz w:val="24"/>
          <w:szCs w:val="24"/>
          <w:lang w:eastAsia="es-CO"/>
        </w:rPr>
        <w:t>LEGITIMADOS PARA EJERCER LAS ACCIONES: ARTÍCULO 21. LEGITIMACIÓN ACTIVA.</w:t>
      </w:r>
      <w:r w:rsidRPr="00BC1517">
        <w:rPr>
          <w:rFonts w:ascii="Arial" w:hAnsi="Arial" w:cs="Arial"/>
          <w:sz w:val="24"/>
          <w:szCs w:val="24"/>
          <w:lang w:eastAsia="es-CO"/>
        </w:rPr>
        <w:t xml:space="preserve"> En concordancia con lo establecido por el artículo 10 del Convenio de París, aprobado mediante Ley 178 de 1994</w:t>
      </w:r>
      <w:r>
        <w:rPr>
          <w:rFonts w:ascii="Arial" w:hAnsi="Arial" w:cs="Arial"/>
          <w:sz w:val="24"/>
          <w:szCs w:val="24"/>
          <w:lang w:eastAsia="es-CO"/>
        </w:rPr>
        <w:t>:</w:t>
      </w:r>
    </w:p>
    <w:p w:rsidR="00981552" w:rsidRDefault="00981552" w:rsidP="00981552">
      <w:pPr>
        <w:pStyle w:val="Prrafodelista"/>
        <w:spacing w:after="0" w:line="240" w:lineRule="auto"/>
        <w:ind w:left="1440"/>
        <w:jc w:val="both"/>
        <w:rPr>
          <w:rFonts w:ascii="Arial" w:hAnsi="Arial" w:cs="Arial"/>
          <w:sz w:val="24"/>
          <w:szCs w:val="24"/>
          <w:lang w:eastAsia="es-CO"/>
        </w:rPr>
      </w:pPr>
    </w:p>
    <w:p w:rsidR="00981552" w:rsidRPr="00BC1517" w:rsidRDefault="00981552" w:rsidP="00981552">
      <w:pPr>
        <w:pStyle w:val="Prrafodelista"/>
        <w:numPr>
          <w:ilvl w:val="0"/>
          <w:numId w:val="1"/>
        </w:numPr>
        <w:spacing w:after="0" w:line="240" w:lineRule="auto"/>
        <w:jc w:val="both"/>
        <w:rPr>
          <w:rFonts w:ascii="Arial" w:hAnsi="Arial" w:cs="Arial"/>
          <w:sz w:val="24"/>
          <w:szCs w:val="24"/>
          <w:lang w:eastAsia="es-CO"/>
        </w:rPr>
      </w:pPr>
      <w:r w:rsidRPr="006366D0">
        <w:rPr>
          <w:rFonts w:ascii="Arial" w:hAnsi="Arial" w:cs="Arial"/>
          <w:sz w:val="24"/>
          <w:szCs w:val="24"/>
          <w:lang w:eastAsia="es-CO"/>
        </w:rPr>
        <w:t>C</w:t>
      </w:r>
      <w:r w:rsidRPr="00BC1517">
        <w:rPr>
          <w:rFonts w:ascii="Arial" w:hAnsi="Arial" w:cs="Arial"/>
          <w:sz w:val="24"/>
          <w:szCs w:val="24"/>
          <w:lang w:eastAsia="es-CO"/>
        </w:rPr>
        <w:t xml:space="preserve">ualquier persona que participe o demuestre su intención para participar en el mercado, cuyos intereses económicos resulten perjudicados o amenazados por los actos de competencia desleal, está legitimada para el ejercicio de las acciones previstas en el artículo 20 de esta ley. </w:t>
      </w:r>
    </w:p>
    <w:p w:rsidR="00981552" w:rsidRPr="00BC1517" w:rsidRDefault="00981552" w:rsidP="00981552">
      <w:pPr>
        <w:pStyle w:val="Prrafodelista"/>
        <w:numPr>
          <w:ilvl w:val="0"/>
          <w:numId w:val="1"/>
        </w:numPr>
        <w:spacing w:after="0" w:line="240" w:lineRule="auto"/>
        <w:jc w:val="both"/>
        <w:rPr>
          <w:rFonts w:ascii="Arial" w:hAnsi="Arial" w:cs="Arial"/>
          <w:sz w:val="24"/>
          <w:szCs w:val="24"/>
          <w:lang w:eastAsia="es-CO"/>
        </w:rPr>
      </w:pPr>
      <w:r w:rsidRPr="00BC1517">
        <w:rPr>
          <w:rFonts w:ascii="Arial" w:hAnsi="Arial" w:cs="Arial"/>
          <w:sz w:val="24"/>
          <w:szCs w:val="24"/>
          <w:lang w:eastAsia="es-CO"/>
        </w:rPr>
        <w:lastRenderedPageBreak/>
        <w:t xml:space="preserve">Las asociaciones o corporaciones profesionales y gremiales cuando resulten gravemente afectados los intereses de sus miembros. </w:t>
      </w:r>
    </w:p>
    <w:p w:rsidR="00981552" w:rsidRPr="006366D0" w:rsidRDefault="00981552" w:rsidP="00981552">
      <w:pPr>
        <w:pStyle w:val="Prrafodelista"/>
        <w:numPr>
          <w:ilvl w:val="0"/>
          <w:numId w:val="1"/>
        </w:numPr>
        <w:spacing w:after="0" w:line="240" w:lineRule="auto"/>
        <w:jc w:val="both"/>
        <w:rPr>
          <w:rFonts w:ascii="Arial" w:eastAsia="Times New Roman" w:hAnsi="Arial" w:cs="Arial"/>
          <w:sz w:val="24"/>
          <w:szCs w:val="24"/>
          <w:lang w:eastAsia="es-CO"/>
        </w:rPr>
      </w:pPr>
      <w:r w:rsidRPr="006366D0">
        <w:rPr>
          <w:rFonts w:ascii="Arial" w:eastAsia="Times New Roman" w:hAnsi="Arial" w:cs="Arial"/>
          <w:sz w:val="24"/>
          <w:szCs w:val="24"/>
          <w:lang w:eastAsia="es-CO"/>
        </w:rPr>
        <w:t xml:space="preserve">Las asociaciones que, según sus estatutos, tengan por finalidad la protección del consumidor. La legitimación quedará supeditada en este supuesto que el acto de competencia desleal perseguido afecte de manera grave y di recta los intereses de los consumidores. </w:t>
      </w:r>
    </w:p>
    <w:p w:rsidR="00981552" w:rsidRPr="006366D0" w:rsidRDefault="00981552" w:rsidP="00981552">
      <w:pPr>
        <w:pStyle w:val="Prrafodelista"/>
        <w:numPr>
          <w:ilvl w:val="0"/>
          <w:numId w:val="1"/>
        </w:numPr>
        <w:spacing w:after="0" w:line="240" w:lineRule="auto"/>
        <w:jc w:val="both"/>
        <w:rPr>
          <w:rFonts w:ascii="Arial" w:eastAsia="Times New Roman" w:hAnsi="Arial" w:cs="Arial"/>
          <w:sz w:val="24"/>
          <w:szCs w:val="24"/>
          <w:lang w:eastAsia="es-CO"/>
        </w:rPr>
      </w:pPr>
      <w:r w:rsidRPr="006366D0">
        <w:rPr>
          <w:rFonts w:ascii="Arial" w:eastAsia="Times New Roman" w:hAnsi="Arial" w:cs="Arial"/>
          <w:sz w:val="24"/>
          <w:szCs w:val="24"/>
          <w:lang w:eastAsia="es-CO"/>
        </w:rPr>
        <w:t xml:space="preserve">El Procurador General de la Nación en nombre de la Nación, respecto de aquellos actos desleales que afecten gravemente el interés público o la conservación de un orden económico de libre competencia. </w:t>
      </w:r>
    </w:p>
    <w:p w:rsidR="00981552" w:rsidRDefault="00981552" w:rsidP="00981552">
      <w:pPr>
        <w:spacing w:after="0" w:line="240" w:lineRule="auto"/>
        <w:ind w:left="1416"/>
        <w:contextualSpacing/>
        <w:jc w:val="both"/>
        <w:rPr>
          <w:rFonts w:ascii="Arial" w:eastAsia="Times New Roman" w:hAnsi="Arial" w:cs="Arial"/>
          <w:sz w:val="24"/>
          <w:szCs w:val="24"/>
          <w:lang w:eastAsia="es-CO"/>
        </w:rPr>
      </w:pPr>
    </w:p>
    <w:p w:rsidR="00981552" w:rsidRPr="00CB2939" w:rsidRDefault="00981552" w:rsidP="00981552">
      <w:pPr>
        <w:spacing w:after="0" w:line="240" w:lineRule="auto"/>
        <w:ind w:left="177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La legitimación se presumirá cuando el acto de competencia desleal afecte a un sector económico en su totalidad, o una parte sustancial del mismo. </w:t>
      </w:r>
    </w:p>
    <w:p w:rsidR="00981552" w:rsidRPr="00CB2939" w:rsidRDefault="00981552" w:rsidP="00981552">
      <w:pPr>
        <w:spacing w:after="0" w:line="240" w:lineRule="auto"/>
        <w:ind w:left="360"/>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w:t>
      </w: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SUJETOS CONTRA QUIENES SE EJERCEN LAS ACCIONES: ARTÍCULO 22. LA LEGITIMACIÓN PASIVA.</w:t>
      </w:r>
      <w:r w:rsidRPr="00BC1517">
        <w:rPr>
          <w:rFonts w:ascii="Arial" w:eastAsia="Times New Roman" w:hAnsi="Arial" w:cs="Arial"/>
          <w:sz w:val="24"/>
          <w:szCs w:val="24"/>
          <w:lang w:eastAsia="es-CO"/>
        </w:rPr>
        <w:t xml:space="preserve"> Las acciones previstas en el artículo </w:t>
      </w:r>
      <w:hyperlink r:id="rId8" w:anchor="20" w:history="1">
        <w:r w:rsidRPr="00BC1517">
          <w:rPr>
            <w:rFonts w:ascii="Arial" w:eastAsia="Times New Roman" w:hAnsi="Arial" w:cs="Arial"/>
            <w:sz w:val="24"/>
            <w:szCs w:val="24"/>
            <w:u w:val="single"/>
            <w:lang w:eastAsia="es-CO"/>
          </w:rPr>
          <w:t>20</w:t>
        </w:r>
      </w:hyperlink>
      <w:r w:rsidRPr="00BC1517">
        <w:rPr>
          <w:rFonts w:ascii="Arial" w:eastAsia="Times New Roman" w:hAnsi="Arial" w:cs="Arial"/>
          <w:sz w:val="24"/>
          <w:szCs w:val="24"/>
          <w:lang w:eastAsia="es-CO"/>
        </w:rPr>
        <w:t xml:space="preserve"> procederán contra cualquier persona cuya conducta haya contribuido a la realización del acto de competencia desleal. </w:t>
      </w:r>
    </w:p>
    <w:p w:rsidR="00981552" w:rsidRPr="00CB2939" w:rsidRDefault="00981552" w:rsidP="00981552">
      <w:pPr>
        <w:spacing w:after="0" w:line="240" w:lineRule="auto"/>
        <w:ind w:left="1416"/>
        <w:contextualSpacing/>
        <w:jc w:val="both"/>
        <w:rPr>
          <w:rFonts w:ascii="Arial" w:eastAsia="Times New Roman" w:hAnsi="Arial" w:cs="Arial"/>
          <w:sz w:val="24"/>
          <w:szCs w:val="24"/>
          <w:lang w:eastAsia="es-CO"/>
        </w:rPr>
      </w:pPr>
      <w:r w:rsidRPr="00CB2939">
        <w:rPr>
          <w:rFonts w:ascii="Arial" w:eastAsia="Times New Roman" w:hAnsi="Arial" w:cs="Arial"/>
          <w:sz w:val="24"/>
          <w:szCs w:val="24"/>
          <w:lang w:eastAsia="es-CO"/>
        </w:rPr>
        <w:t xml:space="preserve">Si el acto de competencia desleal es realizado por trabajadores u otros colaboradores en el ejercicio de sus funciones y deberes contractuales, las acciones previstas en el artículo </w:t>
      </w:r>
      <w:hyperlink r:id="rId9" w:anchor="20" w:history="1">
        <w:r w:rsidRPr="00CB2939">
          <w:rPr>
            <w:rFonts w:ascii="Arial" w:eastAsia="Times New Roman" w:hAnsi="Arial" w:cs="Arial"/>
            <w:sz w:val="24"/>
            <w:szCs w:val="24"/>
            <w:u w:val="single"/>
            <w:lang w:eastAsia="es-CO"/>
          </w:rPr>
          <w:t>20</w:t>
        </w:r>
      </w:hyperlink>
      <w:r w:rsidRPr="00CB2939">
        <w:rPr>
          <w:rFonts w:ascii="Arial" w:eastAsia="Times New Roman" w:hAnsi="Arial" w:cs="Arial"/>
          <w:sz w:val="24"/>
          <w:szCs w:val="24"/>
          <w:lang w:eastAsia="es-CO"/>
        </w:rPr>
        <w:t xml:space="preserve"> de esta ley, deberán dirigirse contra el patrono. </w:t>
      </w:r>
    </w:p>
    <w:p w:rsidR="00981552" w:rsidRPr="00CB2939" w:rsidRDefault="00981552" w:rsidP="00981552">
      <w:pPr>
        <w:spacing w:after="0" w:line="240" w:lineRule="auto"/>
        <w:ind w:left="360"/>
        <w:contextualSpacing/>
        <w:jc w:val="both"/>
        <w:rPr>
          <w:rFonts w:ascii="Arial" w:eastAsia="Times New Roman" w:hAnsi="Arial" w:cs="Arial"/>
          <w:sz w:val="24"/>
          <w:szCs w:val="24"/>
          <w:lang w:eastAsia="es-CO"/>
        </w:rPr>
      </w:pPr>
    </w:p>
    <w:p w:rsidR="00981552" w:rsidRPr="00BC1517" w:rsidRDefault="00981552" w:rsidP="00981552">
      <w:pPr>
        <w:pStyle w:val="Prrafodelista"/>
        <w:numPr>
          <w:ilvl w:val="1"/>
          <w:numId w:val="2"/>
        </w:numPr>
        <w:spacing w:after="0" w:line="240" w:lineRule="auto"/>
        <w:jc w:val="both"/>
        <w:rPr>
          <w:rFonts w:ascii="Arial" w:eastAsia="Times New Roman" w:hAnsi="Arial" w:cs="Arial"/>
          <w:sz w:val="24"/>
          <w:szCs w:val="24"/>
          <w:lang w:eastAsia="es-CO"/>
        </w:rPr>
      </w:pPr>
      <w:r w:rsidRPr="00BC1517">
        <w:rPr>
          <w:rFonts w:ascii="Arial" w:eastAsia="Times New Roman" w:hAnsi="Arial" w:cs="Arial"/>
          <w:b/>
          <w:sz w:val="24"/>
          <w:szCs w:val="24"/>
          <w:lang w:eastAsia="es-CO"/>
        </w:rPr>
        <w:t>PRESCRIPCION DE LAS ACCIONES: ARTÍCULO 23. PRESCRIPCIÓN.</w:t>
      </w:r>
      <w:r w:rsidRPr="00BC1517">
        <w:rPr>
          <w:rFonts w:ascii="Arial" w:eastAsia="Times New Roman" w:hAnsi="Arial" w:cs="Arial"/>
          <w:sz w:val="24"/>
          <w:szCs w:val="24"/>
          <w:lang w:eastAsia="es-CO"/>
        </w:rPr>
        <w:t xml:space="preserve"> Las acciones de competencia desleal prescriben en dos (2) años a partir del momento en que el legitimado tuvo conocimiento de la persona que realizó el acto de competencia desleal y en todo caso, por el transcurso de tres (3) años contados a partir del momento de la realización del acto. </w:t>
      </w:r>
    </w:p>
    <w:p w:rsidR="00981552" w:rsidRPr="00A07D56" w:rsidRDefault="00981552" w:rsidP="00981552">
      <w:pPr>
        <w:spacing w:line="240" w:lineRule="auto"/>
        <w:contextualSpacing/>
        <w:jc w:val="center"/>
        <w:rPr>
          <w:rFonts w:ascii="Arial" w:hAnsi="Arial" w:cs="Arial"/>
          <w:sz w:val="24"/>
          <w:szCs w:val="24"/>
        </w:rPr>
      </w:pPr>
    </w:p>
    <w:p w:rsidR="002B1C89" w:rsidRDefault="002B1C89"/>
    <w:sectPr w:rsidR="002B1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84157"/>
    <w:multiLevelType w:val="multilevel"/>
    <w:tmpl w:val="0E7AC66A"/>
    <w:lvl w:ilvl="0">
      <w:start w:val="1"/>
      <w:numFmt w:val="decimal"/>
      <w:lvlText w:val="%1."/>
      <w:lvlJc w:val="left"/>
      <w:pPr>
        <w:ind w:left="720" w:hanging="360"/>
      </w:pPr>
      <w:rPr>
        <w:rFonts w:eastAsiaTheme="minorHAns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66AD5206"/>
    <w:multiLevelType w:val="hybridMultilevel"/>
    <w:tmpl w:val="3004640A"/>
    <w:lvl w:ilvl="0" w:tplc="93DCCB1A">
      <w:start w:val="1"/>
      <w:numFmt w:val="bullet"/>
      <w:lvlText w:val="-"/>
      <w:lvlJc w:val="left"/>
      <w:pPr>
        <w:ind w:left="1776" w:hanging="360"/>
      </w:pPr>
      <w:rPr>
        <w:rFonts w:ascii="Arial" w:eastAsiaTheme="minorHAnsi" w:hAnsi="Arial" w:cs="Aria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52"/>
    <w:rsid w:val="002B1C89"/>
    <w:rsid w:val="009815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F354F-1093-4A7F-974C-638F8DD0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5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552"/>
    <w:pPr>
      <w:ind w:left="720"/>
      <w:contextualSpacing/>
    </w:pPr>
  </w:style>
  <w:style w:type="character" w:styleId="Hipervnculo">
    <w:name w:val="Hyperlink"/>
    <w:basedOn w:val="Fuentedeprrafopredeter"/>
    <w:uiPriority w:val="99"/>
    <w:semiHidden/>
    <w:unhideWhenUsed/>
    <w:rsid w:val="00981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leyes/L0256_96.HTM" TargetMode="External"/><Relationship Id="rId3" Type="http://schemas.openxmlformats.org/officeDocument/2006/relationships/settings" Target="settings.xml"/><Relationship Id="rId7" Type="http://schemas.openxmlformats.org/officeDocument/2006/relationships/hyperlink" Target="http://www.secretariasenado.gov.co/leyes/L0256_9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ariasenado.gov.co/leyes/C_COMERC.HTM" TargetMode="External"/><Relationship Id="rId11" Type="http://schemas.openxmlformats.org/officeDocument/2006/relationships/theme" Target="theme/theme1.xml"/><Relationship Id="rId5" Type="http://schemas.openxmlformats.org/officeDocument/2006/relationships/hyperlink" Target="http://www.secretariasenado.gov.co/leyes/C_COMERC.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cretariasenado.gov.co/leyes/L0256_9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9447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 Consultorio Jurídico 04</dc:creator>
  <cp:keywords/>
  <dc:description/>
  <cp:lastModifiedBy>Asesor Consultorio Jurídico 04</cp:lastModifiedBy>
  <cp:revision>1</cp:revision>
  <dcterms:created xsi:type="dcterms:W3CDTF">2016-09-22T13:17:00Z</dcterms:created>
  <dcterms:modified xsi:type="dcterms:W3CDTF">2016-09-22T13:18:00Z</dcterms:modified>
</cp:coreProperties>
</file>